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6AD" w:rsidRPr="00DA16AD" w:rsidRDefault="00DA16AD" w:rsidP="00DA16AD">
      <w:pPr>
        <w:jc w:val="center"/>
        <w:rPr>
          <w:rFonts w:asciiTheme="majorHAnsi" w:hAnsiTheme="majorHAnsi"/>
          <w:sz w:val="28"/>
          <w:szCs w:val="28"/>
        </w:rPr>
      </w:pPr>
      <w:r w:rsidRPr="00DA16AD">
        <w:rPr>
          <w:rFonts w:asciiTheme="majorHAnsi" w:hAnsiTheme="majorHAnsi"/>
          <w:sz w:val="28"/>
          <w:szCs w:val="28"/>
          <w:lang w:val="bg-BG"/>
        </w:rPr>
        <w:t>Тема8:</w:t>
      </w:r>
      <w:r w:rsidR="000C48B4">
        <w:rPr>
          <w:rFonts w:asciiTheme="majorHAnsi" w:hAnsiTheme="majorHAnsi"/>
          <w:sz w:val="28"/>
          <w:szCs w:val="28"/>
        </w:rPr>
        <w:t xml:space="preserve"> MOS </w:t>
      </w:r>
      <w:r w:rsidR="000C48B4">
        <w:rPr>
          <w:rFonts w:asciiTheme="majorHAnsi" w:hAnsiTheme="majorHAnsi"/>
          <w:sz w:val="28"/>
          <w:szCs w:val="28"/>
          <w:lang w:val="bg-BG"/>
        </w:rPr>
        <w:t xml:space="preserve">като типов схемен елемент. </w:t>
      </w:r>
      <w:r w:rsidRPr="00DA16AD">
        <w:rPr>
          <w:rFonts w:asciiTheme="majorHAnsi" w:hAnsiTheme="majorHAnsi"/>
          <w:sz w:val="28"/>
          <w:szCs w:val="28"/>
          <w:lang w:val="bg-BG"/>
        </w:rPr>
        <w:t>Топология на MOS.</w:t>
      </w:r>
    </w:p>
    <w:p w:rsidR="00DA16AD" w:rsidRPr="00DA16AD" w:rsidRDefault="00DA16AD" w:rsidP="00DA16AD">
      <w:pPr>
        <w:rPr>
          <w:sz w:val="24"/>
          <w:szCs w:val="24"/>
          <w:lang w:val="bg-BG"/>
        </w:rPr>
      </w:pPr>
      <w:r w:rsidRPr="00DA16AD">
        <w:rPr>
          <w:sz w:val="24"/>
          <w:szCs w:val="24"/>
          <w:lang w:val="bg-BG"/>
        </w:rPr>
        <w:t>МOS транзисто</w:t>
      </w:r>
      <w:r w:rsidR="000C48B4">
        <w:rPr>
          <w:sz w:val="24"/>
          <w:szCs w:val="24"/>
          <w:lang w:val="bg-BG"/>
        </w:rPr>
        <w:t>р</w:t>
      </w:r>
      <w:r w:rsidRPr="00DA16AD">
        <w:rPr>
          <w:sz w:val="24"/>
          <w:szCs w:val="24"/>
          <w:lang w:val="bg-BG"/>
        </w:rPr>
        <w:t xml:space="preserve"> са осн</w:t>
      </w:r>
      <w:r w:rsidR="000C48B4">
        <w:rPr>
          <w:sz w:val="24"/>
          <w:szCs w:val="24"/>
          <w:lang w:val="bg-BG"/>
        </w:rPr>
        <w:t>овните съставни</w:t>
      </w:r>
      <w:r w:rsidRPr="00DA16AD">
        <w:rPr>
          <w:sz w:val="24"/>
          <w:szCs w:val="24"/>
          <w:lang w:val="bg-BG"/>
        </w:rPr>
        <w:t xml:space="preserve"> ел</w:t>
      </w:r>
      <w:r w:rsidRPr="00DA16AD">
        <w:rPr>
          <w:sz w:val="24"/>
          <w:szCs w:val="24"/>
        </w:rPr>
        <w:t>e</w:t>
      </w:r>
      <w:r w:rsidRPr="00DA16AD">
        <w:rPr>
          <w:sz w:val="24"/>
          <w:szCs w:val="24"/>
          <w:lang w:val="bg-BG"/>
        </w:rPr>
        <w:t>м</w:t>
      </w:r>
      <w:r w:rsidR="000C48B4">
        <w:rPr>
          <w:sz w:val="24"/>
          <w:szCs w:val="24"/>
          <w:lang w:val="bg-BG"/>
        </w:rPr>
        <w:t>енти</w:t>
      </w:r>
      <w:r w:rsidRPr="00DA16AD">
        <w:rPr>
          <w:sz w:val="24"/>
          <w:szCs w:val="24"/>
          <w:lang w:val="bg-BG"/>
        </w:rPr>
        <w:t xml:space="preserve"> на съвременните свръхголеми ИС. Принципът на работата им е основан на ефекта на изменение на електропроводимостта на повърхностния слой на пп между сорса и дрейна под действието на поле, приложено на управляващия електрод (гейта). Гейта е отделен от полупроводника с тъник слой силициев диоксид. За разлика от биполярните транзистори механизмът на д-вие на MOS</w:t>
      </w:r>
      <w:r w:rsidRPr="00DA16AD">
        <w:rPr>
          <w:sz w:val="24"/>
          <w:szCs w:val="24"/>
          <w:lang w:val="ru-RU"/>
        </w:rPr>
        <w:t xml:space="preserve"> </w:t>
      </w:r>
      <w:r w:rsidRPr="00DA16AD">
        <w:rPr>
          <w:sz w:val="24"/>
          <w:szCs w:val="24"/>
          <w:lang w:val="bg-BG"/>
        </w:rPr>
        <w:t>транзистора е основан само на преместването на един вид токоносители – основните. Според вида на токоносителите, формиращи ток в транзистора, те се разделят на P</w:t>
      </w:r>
      <w:r w:rsidRPr="00DA16AD">
        <w:rPr>
          <w:sz w:val="24"/>
          <w:szCs w:val="24"/>
          <w:lang w:val="ru-RU"/>
        </w:rPr>
        <w:t xml:space="preserve"> </w:t>
      </w:r>
      <w:r w:rsidRPr="00DA16AD">
        <w:rPr>
          <w:sz w:val="24"/>
          <w:szCs w:val="24"/>
          <w:lang w:val="bg-BG"/>
        </w:rPr>
        <w:t>и N</w:t>
      </w:r>
      <w:r w:rsidRPr="00DA16AD">
        <w:rPr>
          <w:sz w:val="24"/>
          <w:szCs w:val="24"/>
          <w:lang w:val="ru-RU"/>
        </w:rPr>
        <w:t xml:space="preserve"> </w:t>
      </w:r>
      <w:r w:rsidRPr="00DA16AD">
        <w:rPr>
          <w:sz w:val="24"/>
          <w:szCs w:val="24"/>
          <w:lang w:val="bg-BG"/>
        </w:rPr>
        <w:t>канални.</w:t>
      </w:r>
    </w:p>
    <w:p w:rsidR="00DA16AD" w:rsidRPr="00DA16AD" w:rsidRDefault="000C48B4" w:rsidP="00DA16AD">
      <w:pPr>
        <w:rPr>
          <w:sz w:val="24"/>
          <w:szCs w:val="24"/>
          <w:lang w:val="bg-BG"/>
        </w:rPr>
      </w:pPr>
      <w:r w:rsidRPr="000C48B4">
        <w:rPr>
          <w:noProof/>
          <w:sz w:val="24"/>
          <w:szCs w:val="24"/>
        </w:rPr>
        <w:drawing>
          <wp:inline distT="0" distB="0" distL="0" distR="0">
            <wp:extent cx="2295525" cy="1329947"/>
            <wp:effectExtent l="19050" t="0" r="9525" b="0"/>
            <wp:docPr id="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329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</w:rPr>
        <w:drawing>
          <wp:inline distT="0" distB="0" distL="0" distR="0">
            <wp:extent cx="3543300" cy="131710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1317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16AD" w:rsidRPr="00DA16AD" w:rsidRDefault="00DA16AD" w:rsidP="00DA16AD">
      <w:pPr>
        <w:rPr>
          <w:sz w:val="24"/>
          <w:szCs w:val="24"/>
          <w:lang w:val="bg-BG"/>
        </w:rPr>
      </w:pPr>
      <w:r w:rsidRPr="00DA16AD">
        <w:rPr>
          <w:sz w:val="24"/>
          <w:szCs w:val="24"/>
          <w:lang w:val="bg-BG"/>
        </w:rPr>
        <w:t>Участъкът от полупроводника между сорса и дрейна с изменяща се електропроводимост се нарича канал. В MOS</w:t>
      </w:r>
      <w:r w:rsidRPr="00DA16AD">
        <w:rPr>
          <w:sz w:val="24"/>
          <w:szCs w:val="24"/>
          <w:lang w:val="ru-RU"/>
        </w:rPr>
        <w:t xml:space="preserve"> </w:t>
      </w:r>
      <w:r w:rsidRPr="00DA16AD">
        <w:rPr>
          <w:sz w:val="24"/>
          <w:szCs w:val="24"/>
          <w:lang w:val="bg-BG"/>
        </w:rPr>
        <w:t>транзисторите с индуциран канал при нулево напрежение на гейта липсва канал между сорса и дрейна и в изходната верига не протича ток. С увеличаване модула на гейтовото н-е Ugs на повърхността на пп ще се индуцира инверсен на подложката слой, чиято ел.пров съвпада с елепровод. на сорса и дрейна. В резултат на това областите на сорса и дрейна се оказват съединени с тънък проводящ канал и във външната верига протича ток. Напрежението на гейта при което възниква канала се нарича прагово напрежение Ut</w:t>
      </w:r>
      <w:r w:rsidRPr="00DA16AD">
        <w:rPr>
          <w:sz w:val="24"/>
          <w:szCs w:val="24"/>
          <w:lang w:val="ru-RU"/>
        </w:rPr>
        <w:t>.</w:t>
      </w:r>
    </w:p>
    <w:p w:rsidR="00DA16AD" w:rsidRPr="00DA16AD" w:rsidRDefault="00DA16AD" w:rsidP="00DA16AD">
      <w:pPr>
        <w:rPr>
          <w:b/>
          <w:u w:val="single"/>
        </w:rPr>
      </w:pPr>
    </w:p>
    <w:p w:rsidR="00C913B1" w:rsidRPr="00DA16AD" w:rsidRDefault="0055751C" w:rsidP="00DA16AD">
      <w:r>
        <w:rPr>
          <w:noProof/>
        </w:rPr>
        <w:drawing>
          <wp:inline distT="0" distB="0" distL="0" distR="0">
            <wp:extent cx="2857500" cy="1743075"/>
            <wp:effectExtent l="19050" t="0" r="0" b="0"/>
            <wp:docPr id="4" name="Picture 4" descr="Transistor layo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ransistor layout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913B1" w:rsidRPr="00DA16AD" w:rsidSect="006504AE">
      <w:pgSz w:w="12240" w:h="15840"/>
      <w:pgMar w:top="426" w:right="758" w:bottom="14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42101"/>
    <w:multiLevelType w:val="hybridMultilevel"/>
    <w:tmpl w:val="A6A6A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95271"/>
    <w:rsid w:val="000C48B4"/>
    <w:rsid w:val="00133BE2"/>
    <w:rsid w:val="003F6E28"/>
    <w:rsid w:val="00495271"/>
    <w:rsid w:val="004C0076"/>
    <w:rsid w:val="0055751C"/>
    <w:rsid w:val="006504AE"/>
    <w:rsid w:val="00B35E99"/>
    <w:rsid w:val="00C913B1"/>
    <w:rsid w:val="00DA1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3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0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04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35E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C00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Magic Keca</Company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Keca</dc:creator>
  <cp:lastModifiedBy>Keca</cp:lastModifiedBy>
  <cp:revision>3</cp:revision>
  <dcterms:created xsi:type="dcterms:W3CDTF">2012-01-21T14:29:00Z</dcterms:created>
  <dcterms:modified xsi:type="dcterms:W3CDTF">2012-01-22T20:38:00Z</dcterms:modified>
</cp:coreProperties>
</file>